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C4" w:rsidRDefault="00D02C10" w:rsidP="000A52FB">
      <w:pPr>
        <w:ind w:left="720" w:hanging="360"/>
      </w:pPr>
      <w:r w:rsidRPr="00D02C1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5.5pt;margin-top:-82.1pt;width:238.95pt;height:65.1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dUCgMAAK0GAAAOAAAAZHJzL2Uyb0RvYy54bWysVdtu2zgQfS/QfyD4roiydbGFKIEtWUWB&#10;dHeBth9AS5RFVCJVko6cFv33HVK2o6T7sNisHwhyNDycM3NmfHt/6jv0yJTmUmQ4uCEYMVHJmotD&#10;hr9+Kb0VRtpQUdNOCpbhJ6bx/d37d7fjkLKFbGVXM4UAROh0HDLcGjOkvq+rlvVU38iBCfjYSNVT&#10;A0d18GtFR0DvO39BSOyPUtWDkhXTGqzF9BHfOfymYZX5s2k0M6jLMMRm3Krcurerf3dL04OiQ8ur&#10;cxj0P0TRUy7g0StUQQ1FR8V/g+p5paSWjbmpZO/LpuEVcxyATUBesfnc0oE5LpAcPVzTpP8/2OqP&#10;x78U4jXUDiNBeyjRF3YyaCtPKLDZGQedgtPnAdzMCczW0zLVw4OsvmkkZN5ScWAbpeTYMlpDdO6m&#10;P7s64WgLsh8/yRqeoUcjHdCpUb0FhGQgQIcqPV0rY0OpwLgkyzCOI4wq+LZaJCGJbHA+TS+3B6XN&#10;ByZ7ZDcZVlB5h04fH7SZXC8u9jEhS951rvqdeGEAzMnCnHym2zSFSGBrPW1MrrQ/12S9W+1WoRcu&#10;4p0XkqLwNmUeenEZJFGxLPK8CH7ZKIIwbXldM2EfvcgsCP9dGc+CnwRyFZqWHa8tnA1Jq8M+7xR6&#10;pCDzaLveFpf0zNz8l2G47AGXV5SCRUi2i7VXxqvEC8sw8tYJWXkkWG/XMQnXYVG+pPTABXs7JTRm&#10;eBGFhEzaekHOzgJ2pVd/m/TXHXsQ0kT53Mdggm6fmaCWbpLY247vLB007bmB2dPxHiRF7G+aBlbD&#10;O1E7bRjKu2k/y55l/M/Z25QRScLlykuSaOmFyx3xtqsy9zZ5EMfJbptvd68EsXMi029PoCvjTLGz&#10;eM9vPIcMabnI2TWp7cupQ81pfwLitnP3sn6CdlUSugl6EmY8bFqpfmA0wrzMsP5+pIph1H0U0PLL&#10;OEpiGLDzg5of9vMDFRVAZdhgNG1zMw3l46D4oYWXpiILuYEx0XDXwc9RARV7gJnoSJ3ntx2687Pz&#10;ev6XufsbAAD//wMAUEsDBBQABgAIAAAAIQBRNYIl4gAAAA0BAAAPAAAAZHJzL2Rvd25yZXYueG1s&#10;TI/BTsMwEETvSPyDtUhcUGungbYJcaoKCYlDL4Rwd2I3iWqvI9tNwt/jnuA4O6PZN8VhMZpMyvnB&#10;IodkzYAobK0csONQf72v9kB8ECiFtqg4/CgPh/L+rhC5tDN+qqkKHYkl6HPBoQ9hzCn1ba+M8Gs7&#10;Koze2TojQpSuo9KJOZYbTTeMbakRA8YPvRjVW6/aS3U1HISbquykT7bGZvf9dKnn9CM7cv74sBxf&#10;gQS1hL8w3PAjOpSRqbFXlJ5oDi9pErcEDqtk+7wBcoswts+ANPGWphnQsqD/V5S/AAAA//8DAFBL&#10;AQItABQABgAIAAAAIQC2gziS/gAAAOEBAAATAAAAAAAAAAAAAAAAAAAAAABbQ29udGVudF9UeXBl&#10;c10ueG1sUEsBAi0AFAAGAAgAAAAhADj9If/WAAAAlAEAAAsAAAAAAAAAAAAAAAAALwEAAF9yZWxz&#10;Ly5yZWxzUEsBAi0AFAAGAAgAAAAhACaYl1QKAwAArQYAAA4AAAAAAAAAAAAAAAAALgIAAGRycy9l&#10;Mm9Eb2MueG1sUEsBAi0AFAAGAAgAAAAhAFE1giXiAAAADQEAAA8AAAAAAAAAAAAAAAAAZAUAAGRy&#10;cy9kb3ducmV2LnhtbFBLBQYAAAAABAAEAPMAAABzBgAAAAA=&#10;" filled="f" fillcolor="#5b9bd5" stroked="f" strokecolor="black [0]" strokeweight="2pt">
            <v:textbox inset="2.88pt,2.88pt,2.88pt,2.88pt">
              <w:txbxContent>
                <w:p w:rsidR="006046C4" w:rsidRPr="00935E6E" w:rsidRDefault="006046C4" w:rsidP="006046C4">
                  <w:pPr>
                    <w:widowControl w:val="0"/>
                    <w:jc w:val="right"/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</w:pPr>
                  <w:r w:rsidRPr="00935E6E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MEDI</w:t>
                  </w:r>
                  <w:r w:rsidR="00B728D1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C</w:t>
                  </w:r>
                  <w:r w:rsidRPr="00935E6E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AL DIRECTOR</w:t>
                  </w:r>
                </w:p>
                <w:p w:rsidR="006046C4" w:rsidRPr="00935E6E" w:rsidRDefault="006046C4" w:rsidP="006046C4">
                  <w:pPr>
                    <w:widowControl w:val="0"/>
                    <w:jc w:val="right"/>
                    <w:rPr>
                      <w:rFonts w:ascii="Bahnschrift" w:hAnsi="Bahnschrift"/>
                      <w:b/>
                      <w:bCs/>
                      <w:sz w:val="24"/>
                      <w:szCs w:val="24"/>
                    </w:rPr>
                  </w:pPr>
                  <w:r w:rsidRPr="00935E6E">
                    <w:rPr>
                      <w:rFonts w:ascii="Bahnschrift" w:hAnsi="Bahnschrift"/>
                      <w:b/>
                      <w:bCs/>
                      <w:sz w:val="24"/>
                      <w:szCs w:val="24"/>
                    </w:rPr>
                    <w:t>A4 Request Print Setting Instructions</w:t>
                  </w:r>
                </w:p>
              </w:txbxContent>
            </v:textbox>
          </v:shape>
        </w:pict>
      </w:r>
    </w:p>
    <w:p w:rsidR="006046C4" w:rsidRDefault="0074536E" w:rsidP="0074536E">
      <w:r>
        <w:t xml:space="preserve">This Document enables the examination request and clinical details to be printed with correct alignment on a </w:t>
      </w:r>
      <w:r w:rsidR="007F006C">
        <w:t>North Queensland</w:t>
      </w:r>
      <w:r>
        <w:t xml:space="preserve"> X-Ray Services A4 Referral which you have either received or can request from us at </w:t>
      </w:r>
      <w:bookmarkStart w:id="0" w:name="_GoBack"/>
      <w:bookmarkEnd w:id="0"/>
      <w:r w:rsidR="00D02C10">
        <w:fldChar w:fldCharType="begin"/>
      </w:r>
      <w:r w:rsidR="00B958B0">
        <w:instrText xml:space="preserve"> HYPERLINK "mailto:</w:instrText>
      </w:r>
      <w:r w:rsidR="00B958B0" w:rsidRPr="00B958B0">
        <w:instrText>admintsv@nqxray.com.au</w:instrText>
      </w:r>
      <w:r w:rsidR="00B958B0">
        <w:instrText xml:space="preserve">" </w:instrText>
      </w:r>
      <w:r w:rsidR="00D02C10">
        <w:fldChar w:fldCharType="separate"/>
      </w:r>
      <w:r w:rsidR="00B958B0" w:rsidRPr="00410DD1">
        <w:rPr>
          <w:rStyle w:val="Hyperlink"/>
        </w:rPr>
        <w:t>admintsv@nqxray.com.au</w:t>
      </w:r>
      <w:r w:rsidR="00D02C10">
        <w:fldChar w:fldCharType="end"/>
      </w:r>
      <w:r w:rsidR="00935E6E">
        <w:t xml:space="preserve">. Before commencing the print setting adjustment, please ensure </w:t>
      </w:r>
      <w:r w:rsidR="007F006C">
        <w:t>North Queensland</w:t>
      </w:r>
      <w:r w:rsidR="00935E6E">
        <w:t xml:space="preserve"> X-Ray Services is added to your address book as a radiology provider.</w:t>
      </w:r>
    </w:p>
    <w:p w:rsidR="00816438" w:rsidRPr="000A52FB" w:rsidRDefault="000A52FB" w:rsidP="000A52FB">
      <w:pPr>
        <w:pStyle w:val="ListParagraph"/>
        <w:numPr>
          <w:ilvl w:val="0"/>
          <w:numId w:val="1"/>
        </w:numPr>
      </w:pPr>
      <w:r>
        <w:t>Open Medical Director Program. From the “</w:t>
      </w:r>
      <w:r w:rsidRPr="000A52FB">
        <w:rPr>
          <w:b/>
        </w:rPr>
        <w:t>Tools</w:t>
      </w:r>
      <w:r>
        <w:t>” menu select “</w:t>
      </w:r>
      <w:r w:rsidRPr="000A52FB">
        <w:rPr>
          <w:b/>
        </w:rPr>
        <w:t>Print Options</w:t>
      </w:r>
      <w:r>
        <w:rPr>
          <w:b/>
        </w:rPr>
        <w:t>”</w:t>
      </w:r>
    </w:p>
    <w:p w:rsidR="000A52FB" w:rsidRDefault="000A52FB" w:rsidP="000A52FB">
      <w:pPr>
        <w:pStyle w:val="ListParagraph"/>
        <w:numPr>
          <w:ilvl w:val="0"/>
          <w:numId w:val="1"/>
        </w:numPr>
      </w:pPr>
      <w:r>
        <w:t xml:space="preserve">Click on the </w:t>
      </w:r>
      <w:r w:rsidRPr="000A52FB">
        <w:rPr>
          <w:b/>
        </w:rPr>
        <w:t xml:space="preserve">“Imaging” </w:t>
      </w:r>
      <w:r>
        <w:t>Tab.</w:t>
      </w:r>
    </w:p>
    <w:p w:rsidR="000A52FB" w:rsidRDefault="000A52FB" w:rsidP="000A52FB">
      <w:pPr>
        <w:pStyle w:val="ListParagraph"/>
        <w:numPr>
          <w:ilvl w:val="0"/>
          <w:numId w:val="1"/>
        </w:numPr>
      </w:pPr>
      <w:r>
        <w:t xml:space="preserve">If this is the </w:t>
      </w:r>
      <w:r w:rsidRPr="000A52FB">
        <w:rPr>
          <w:b/>
        </w:rPr>
        <w:t>First Time</w:t>
      </w:r>
      <w:r>
        <w:rPr>
          <w:b/>
        </w:rPr>
        <w:t xml:space="preserve"> </w:t>
      </w:r>
      <w:r>
        <w:t xml:space="preserve">you have entered </w:t>
      </w:r>
      <w:r w:rsidR="007F006C">
        <w:t>North Queensland</w:t>
      </w:r>
      <w:r>
        <w:t xml:space="preserve"> X-Ray Services.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Click </w:t>
      </w:r>
      <w:r w:rsidRPr="000A52FB">
        <w:rPr>
          <w:b/>
        </w:rPr>
        <w:t>“New”</w:t>
      </w:r>
      <w:r>
        <w:t xml:space="preserve"> Box and the </w:t>
      </w:r>
      <w:r w:rsidRPr="000A52FB">
        <w:rPr>
          <w:b/>
        </w:rPr>
        <w:t xml:space="preserve">Address book </w:t>
      </w:r>
      <w:r>
        <w:rPr>
          <w:b/>
        </w:rPr>
        <w:t>e</w:t>
      </w:r>
      <w:r w:rsidRPr="000A52FB">
        <w:rPr>
          <w:b/>
        </w:rPr>
        <w:t xml:space="preserve">ntry </w:t>
      </w:r>
      <w:r>
        <w:rPr>
          <w:b/>
        </w:rPr>
        <w:t>b</w:t>
      </w:r>
      <w:r w:rsidRPr="000A52FB">
        <w:rPr>
          <w:b/>
        </w:rPr>
        <w:t>ox</w:t>
      </w:r>
      <w:r>
        <w:t xml:space="preserve"> will appear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In </w:t>
      </w:r>
      <w:r w:rsidRPr="000A52FB">
        <w:rPr>
          <w:b/>
        </w:rPr>
        <w:t>company name</w:t>
      </w:r>
      <w:r>
        <w:t xml:space="preserve"> type </w:t>
      </w:r>
      <w:r w:rsidR="007F006C">
        <w:rPr>
          <w:b/>
        </w:rPr>
        <w:t>North Queensland</w:t>
      </w:r>
      <w:r w:rsidRPr="000A52FB">
        <w:rPr>
          <w:b/>
        </w:rPr>
        <w:t xml:space="preserve"> X-</w:t>
      </w:r>
      <w:r w:rsidR="007F006C">
        <w:rPr>
          <w:b/>
        </w:rPr>
        <w:t>R</w:t>
      </w:r>
      <w:r w:rsidRPr="000A52FB">
        <w:rPr>
          <w:b/>
        </w:rPr>
        <w:t>ay Services</w:t>
      </w:r>
      <w:r w:rsidR="006046C4">
        <w:rPr>
          <w:b/>
        </w:rPr>
        <w:t xml:space="preserve">, </w:t>
      </w:r>
      <w:r w:rsidR="006046C4" w:rsidRPr="006046C4">
        <w:t>ensure category is set to RADIOLOGY</w:t>
      </w:r>
      <w:r>
        <w:t xml:space="preserve"> and complete the details in the </w:t>
      </w:r>
      <w:r w:rsidRPr="000A52FB">
        <w:rPr>
          <w:b/>
        </w:rPr>
        <w:t>Address Book Entry</w:t>
      </w:r>
      <w:r>
        <w:t xml:space="preserve"> window.</w:t>
      </w:r>
    </w:p>
    <w:p w:rsidR="000A52FB" w:rsidRDefault="007F006C" w:rsidP="000A52FB">
      <w:pPr>
        <w:pStyle w:val="ListParagraph"/>
        <w:numPr>
          <w:ilvl w:val="2"/>
          <w:numId w:val="1"/>
        </w:numPr>
      </w:pPr>
      <w:r>
        <w:t>1/333 Ross Rivar Road, AITKENVALE QLD 4814</w:t>
      </w:r>
    </w:p>
    <w:p w:rsidR="000A52FB" w:rsidRDefault="000A52FB" w:rsidP="000A52FB">
      <w:pPr>
        <w:pStyle w:val="ListParagraph"/>
        <w:numPr>
          <w:ilvl w:val="2"/>
          <w:numId w:val="1"/>
        </w:numPr>
      </w:pPr>
      <w:r>
        <w:t>Business- 1300 6</w:t>
      </w:r>
      <w:r w:rsidR="007F006C">
        <w:t>7</w:t>
      </w:r>
      <w:r>
        <w:t>9 729</w:t>
      </w:r>
    </w:p>
    <w:p w:rsidR="000A52FB" w:rsidRDefault="000A52FB" w:rsidP="000A52FB">
      <w:pPr>
        <w:pStyle w:val="ListParagraph"/>
        <w:numPr>
          <w:ilvl w:val="2"/>
          <w:numId w:val="1"/>
        </w:numPr>
      </w:pPr>
      <w:r>
        <w:t>Fax- 0</w:t>
      </w:r>
      <w:r w:rsidR="007F006C">
        <w:t>7 47796351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Click </w:t>
      </w:r>
      <w:r w:rsidRPr="000A52FB">
        <w:rPr>
          <w:b/>
        </w:rPr>
        <w:t>Add</w:t>
      </w:r>
      <w:r>
        <w:t xml:space="preserve"> and this will take you back to Print Options</w:t>
      </w:r>
    </w:p>
    <w:p w:rsidR="002F0627" w:rsidRPr="002F0627" w:rsidRDefault="000A52FB" w:rsidP="002F0627">
      <w:pPr>
        <w:pStyle w:val="ListParagraph"/>
        <w:numPr>
          <w:ilvl w:val="0"/>
          <w:numId w:val="1"/>
        </w:numPr>
      </w:pPr>
      <w:r>
        <w:t>Select “</w:t>
      </w:r>
      <w:r w:rsidR="007F006C">
        <w:t>North Queensland</w:t>
      </w:r>
      <w:r>
        <w:t xml:space="preserve"> X-Ray Services” from the “Provider Name” drop down list so you can then enter the print alignment parameters as shown</w:t>
      </w:r>
    </w:p>
    <w:p w:rsidR="002F0627" w:rsidRPr="002F0627" w:rsidRDefault="002F0627" w:rsidP="002F0627">
      <w:pPr>
        <w:pStyle w:val="ListParagraph"/>
        <w:rPr>
          <w:b/>
        </w:rPr>
      </w:pPr>
      <w:r>
        <w:rPr>
          <w:b/>
        </w:rPr>
        <w:t>Font- Arial Size-10</w:t>
      </w:r>
    </w:p>
    <w:tbl>
      <w:tblPr>
        <w:tblStyle w:val="TableGrid"/>
        <w:tblW w:w="0" w:type="auto"/>
        <w:tblInd w:w="562" w:type="dxa"/>
        <w:tblLook w:val="04A0"/>
      </w:tblPr>
      <w:tblGrid>
        <w:gridCol w:w="1640"/>
        <w:gridCol w:w="962"/>
        <w:gridCol w:w="973"/>
        <w:gridCol w:w="1660"/>
        <w:gridCol w:w="601"/>
        <w:gridCol w:w="968"/>
      </w:tblGrid>
      <w:tr w:rsidR="002F0627" w:rsidTr="002F0627">
        <w:tc>
          <w:tcPr>
            <w:tcW w:w="1640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Left</w:t>
            </w:r>
          </w:p>
        </w:tc>
        <w:tc>
          <w:tcPr>
            <w:tcW w:w="973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Top</w:t>
            </w:r>
          </w:p>
        </w:tc>
        <w:tc>
          <w:tcPr>
            <w:tcW w:w="1660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Left</w:t>
            </w:r>
          </w:p>
        </w:tc>
        <w:tc>
          <w:tcPr>
            <w:tcW w:w="968" w:type="dxa"/>
          </w:tcPr>
          <w:p w:rsidR="000A52FB" w:rsidRPr="00C04352" w:rsidRDefault="000A52FB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Top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Name</w:t>
            </w:r>
          </w:p>
        </w:tc>
        <w:tc>
          <w:tcPr>
            <w:tcW w:w="962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0A52FB" w:rsidRPr="00C04352" w:rsidRDefault="00D76315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Doctors Name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Address</w:t>
            </w:r>
          </w:p>
        </w:tc>
        <w:tc>
          <w:tcPr>
            <w:tcW w:w="962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B4957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Address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D.O.B.</w:t>
            </w:r>
          </w:p>
        </w:tc>
        <w:tc>
          <w:tcPr>
            <w:tcW w:w="962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3" w:type="dxa"/>
          </w:tcPr>
          <w:p w:rsidR="000A52FB" w:rsidRPr="00C04352" w:rsidRDefault="00D76315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Provider No.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Medicare Number.</w:t>
            </w:r>
          </w:p>
        </w:tc>
        <w:tc>
          <w:tcPr>
            <w:tcW w:w="962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Phone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77B9E">
              <w:rPr>
                <w:sz w:val="18"/>
                <w:szCs w:val="18"/>
              </w:rPr>
              <w:t>5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Chart Number</w:t>
            </w:r>
          </w:p>
        </w:tc>
        <w:tc>
          <w:tcPr>
            <w:tcW w:w="962" w:type="dxa"/>
          </w:tcPr>
          <w:p w:rsidR="000A52FB" w:rsidRPr="00C04352" w:rsidRDefault="002F0627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73" w:type="dxa"/>
          </w:tcPr>
          <w:p w:rsidR="000A52FB" w:rsidRPr="00C04352" w:rsidRDefault="002F0627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Date Printed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77B9E">
              <w:rPr>
                <w:sz w:val="18"/>
                <w:szCs w:val="18"/>
              </w:rPr>
              <w:t>3</w:t>
            </w:r>
          </w:p>
        </w:tc>
      </w:tr>
      <w:tr w:rsidR="002F0627" w:rsidTr="002F0627">
        <w:tc>
          <w:tcPr>
            <w:tcW w:w="164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Phone Number</w:t>
            </w:r>
          </w:p>
        </w:tc>
        <w:tc>
          <w:tcPr>
            <w:tcW w:w="962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3" w:type="dxa"/>
          </w:tcPr>
          <w:p w:rsidR="000A52FB" w:rsidRPr="00C04352" w:rsidRDefault="002B4957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0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Copy To</w:t>
            </w:r>
          </w:p>
        </w:tc>
        <w:tc>
          <w:tcPr>
            <w:tcW w:w="601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0A52FB" w:rsidRPr="00C04352" w:rsidRDefault="00C04352" w:rsidP="000A52F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2F0627" w:rsidTr="002F0627">
        <w:trPr>
          <w:gridAfter w:val="1"/>
          <w:wAfter w:w="968" w:type="dxa"/>
        </w:trPr>
        <w:tc>
          <w:tcPr>
            <w:tcW w:w="1640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</w:p>
        </w:tc>
        <w:tc>
          <w:tcPr>
            <w:tcW w:w="962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From left</w:t>
            </w:r>
          </w:p>
        </w:tc>
        <w:tc>
          <w:tcPr>
            <w:tcW w:w="973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From Top</w:t>
            </w:r>
          </w:p>
        </w:tc>
        <w:tc>
          <w:tcPr>
            <w:tcW w:w="1660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Width</w:t>
            </w:r>
          </w:p>
        </w:tc>
        <w:tc>
          <w:tcPr>
            <w:tcW w:w="601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Lines</w:t>
            </w:r>
          </w:p>
        </w:tc>
      </w:tr>
      <w:tr w:rsidR="002F0627" w:rsidTr="002F0627">
        <w:trPr>
          <w:gridAfter w:val="1"/>
          <w:wAfter w:w="968" w:type="dxa"/>
        </w:trPr>
        <w:tc>
          <w:tcPr>
            <w:tcW w:w="1640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Request</w:t>
            </w:r>
          </w:p>
        </w:tc>
        <w:tc>
          <w:tcPr>
            <w:tcW w:w="962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3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660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1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F0627" w:rsidTr="002F0627">
        <w:trPr>
          <w:gridAfter w:val="1"/>
          <w:wAfter w:w="968" w:type="dxa"/>
        </w:trPr>
        <w:tc>
          <w:tcPr>
            <w:tcW w:w="1640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Reason</w:t>
            </w:r>
          </w:p>
        </w:tc>
        <w:tc>
          <w:tcPr>
            <w:tcW w:w="962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3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660" w:type="dxa"/>
          </w:tcPr>
          <w:p w:rsidR="002F0627" w:rsidRPr="002F0627" w:rsidRDefault="00B77B9E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01" w:type="dxa"/>
          </w:tcPr>
          <w:p w:rsidR="002F0627" w:rsidRPr="002F0627" w:rsidRDefault="002F0627" w:rsidP="000A52FB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0A52FB" w:rsidRDefault="002F0627" w:rsidP="002F0627">
      <w:pPr>
        <w:pStyle w:val="ListParagraph"/>
        <w:numPr>
          <w:ilvl w:val="0"/>
          <w:numId w:val="6"/>
        </w:numPr>
      </w:pPr>
      <w:r>
        <w:t xml:space="preserve">To use </w:t>
      </w:r>
      <w:r w:rsidR="007F006C">
        <w:rPr>
          <w:b/>
        </w:rPr>
        <w:t>North Queensland</w:t>
      </w:r>
      <w:r>
        <w:rPr>
          <w:b/>
        </w:rPr>
        <w:t xml:space="preserve"> X-Ray Services </w:t>
      </w:r>
      <w:r>
        <w:t xml:space="preserve">as your preferred imaging provider click on “use as </w:t>
      </w:r>
      <w:r w:rsidR="006046C4">
        <w:t>d</w:t>
      </w:r>
      <w:r>
        <w:t>efault”</w:t>
      </w:r>
      <w:r w:rsidR="006046C4">
        <w:t>.</w:t>
      </w:r>
    </w:p>
    <w:p w:rsidR="006046C4" w:rsidRDefault="006046C4" w:rsidP="002F0627">
      <w:pPr>
        <w:pStyle w:val="ListParagraph"/>
        <w:numPr>
          <w:ilvl w:val="0"/>
          <w:numId w:val="6"/>
        </w:numPr>
      </w:pPr>
      <w:r>
        <w:t>Click “</w:t>
      </w:r>
      <w:r>
        <w:rPr>
          <w:b/>
        </w:rPr>
        <w:t>Save”</w:t>
      </w:r>
      <w:r>
        <w:t xml:space="preserve"> and then your Medical Director A4 Referral form is ready to use.</w:t>
      </w:r>
    </w:p>
    <w:p w:rsidR="006046C4" w:rsidRDefault="006046C4" w:rsidP="006046C4">
      <w:pPr>
        <w:rPr>
          <w:b/>
        </w:rPr>
      </w:pPr>
      <w:r>
        <w:rPr>
          <w:b/>
        </w:rPr>
        <w:t>Printing A Referral for a Patient</w:t>
      </w:r>
    </w:p>
    <w:p w:rsidR="006046C4" w:rsidRDefault="006046C4" w:rsidP="006046C4">
      <w:pPr>
        <w:pStyle w:val="ListParagraph"/>
        <w:numPr>
          <w:ilvl w:val="0"/>
          <w:numId w:val="9"/>
        </w:numPr>
      </w:pPr>
      <w:r>
        <w:t xml:space="preserve">Open patient file and select </w:t>
      </w:r>
      <w:r w:rsidR="007F006C">
        <w:t>North Queensland</w:t>
      </w:r>
      <w:r>
        <w:t xml:space="preserve"> X-Ray Services from the list of providers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Click on the </w:t>
      </w:r>
      <w:r w:rsidRPr="006046C4">
        <w:rPr>
          <w:b/>
        </w:rPr>
        <w:t>X-Ray icon (Image of a Chest)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Click on </w:t>
      </w:r>
      <w:r w:rsidRPr="006046C4">
        <w:rPr>
          <w:b/>
        </w:rPr>
        <w:t>request type (x-ray, CT, Nuclear Medicine etc)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  <w:rPr>
          <w:b/>
        </w:rPr>
      </w:pPr>
      <w:r>
        <w:t xml:space="preserve">Double click on </w:t>
      </w:r>
      <w:r w:rsidRPr="006046C4">
        <w:rPr>
          <w:b/>
        </w:rPr>
        <w:t>Region (eg. Chest, Abdomen)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Double click on </w:t>
      </w:r>
      <w:r w:rsidRPr="006046C4">
        <w:rPr>
          <w:b/>
        </w:rPr>
        <w:t>Clinical Details</w:t>
      </w:r>
    </w:p>
    <w:p w:rsidR="006046C4" w:rsidRPr="006046C4" w:rsidRDefault="006046C4" w:rsidP="006046C4"/>
    <w:sectPr w:rsidR="006046C4" w:rsidRPr="006046C4" w:rsidSect="00D02C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5E" w:rsidRDefault="0040495E" w:rsidP="0074536E">
      <w:pPr>
        <w:spacing w:after="0" w:line="240" w:lineRule="auto"/>
      </w:pPr>
      <w:r>
        <w:separator/>
      </w:r>
    </w:p>
  </w:endnote>
  <w:endnote w:type="continuationSeparator" w:id="0">
    <w:p w:rsidR="0040495E" w:rsidRDefault="0040495E" w:rsidP="0074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5E" w:rsidRDefault="0040495E" w:rsidP="0074536E">
      <w:pPr>
        <w:spacing w:after="0" w:line="240" w:lineRule="auto"/>
      </w:pPr>
      <w:r>
        <w:separator/>
      </w:r>
    </w:p>
  </w:footnote>
  <w:footnote w:type="continuationSeparator" w:id="0">
    <w:p w:rsidR="0040495E" w:rsidRDefault="0040495E" w:rsidP="0074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6E" w:rsidRDefault="007F006C" w:rsidP="0074536E">
    <w:pPr>
      <w:pStyle w:val="Header"/>
      <w:ind w:left="-993"/>
    </w:pPr>
    <w:r>
      <w:rPr>
        <w:noProof/>
        <w:lang w:eastAsia="en-AU"/>
      </w:rPr>
      <w:drawing>
        <wp:inline distT="0" distB="0" distL="0" distR="0">
          <wp:extent cx="4172400" cy="9864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24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53B"/>
    <w:multiLevelType w:val="hybridMultilevel"/>
    <w:tmpl w:val="C8F88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C58A5"/>
    <w:multiLevelType w:val="hybridMultilevel"/>
    <w:tmpl w:val="EA461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4143B"/>
    <w:multiLevelType w:val="hybridMultilevel"/>
    <w:tmpl w:val="DF403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D7F6B"/>
    <w:multiLevelType w:val="hybridMultilevel"/>
    <w:tmpl w:val="1C14A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B6568"/>
    <w:multiLevelType w:val="hybridMultilevel"/>
    <w:tmpl w:val="217283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9721E"/>
    <w:multiLevelType w:val="hybridMultilevel"/>
    <w:tmpl w:val="74928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1847C6"/>
    <w:multiLevelType w:val="hybridMultilevel"/>
    <w:tmpl w:val="818C5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143B"/>
    <w:multiLevelType w:val="hybridMultilevel"/>
    <w:tmpl w:val="9650FD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444FB8"/>
    <w:multiLevelType w:val="hybridMultilevel"/>
    <w:tmpl w:val="07580AC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52FB"/>
    <w:rsid w:val="000A52FB"/>
    <w:rsid w:val="00152F63"/>
    <w:rsid w:val="00177F4F"/>
    <w:rsid w:val="002B4957"/>
    <w:rsid w:val="002F0627"/>
    <w:rsid w:val="0040495E"/>
    <w:rsid w:val="0057493B"/>
    <w:rsid w:val="006046C4"/>
    <w:rsid w:val="0074536E"/>
    <w:rsid w:val="007F006C"/>
    <w:rsid w:val="00816438"/>
    <w:rsid w:val="00935E6E"/>
    <w:rsid w:val="009E5797"/>
    <w:rsid w:val="00B728D1"/>
    <w:rsid w:val="00B77B9E"/>
    <w:rsid w:val="00B958B0"/>
    <w:rsid w:val="00C04352"/>
    <w:rsid w:val="00D02C10"/>
    <w:rsid w:val="00D7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FB"/>
    <w:pPr>
      <w:ind w:left="720"/>
      <w:contextualSpacing/>
    </w:pPr>
  </w:style>
  <w:style w:type="table" w:styleId="TableGrid">
    <w:name w:val="Table Grid"/>
    <w:basedOn w:val="TableNormal"/>
    <w:uiPriority w:val="39"/>
    <w:rsid w:val="000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6E"/>
  </w:style>
  <w:style w:type="paragraph" w:styleId="Footer">
    <w:name w:val="footer"/>
    <w:basedOn w:val="Normal"/>
    <w:link w:val="FooterChar"/>
    <w:uiPriority w:val="99"/>
    <w:unhideWhenUsed/>
    <w:rsid w:val="0074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6E"/>
  </w:style>
  <w:style w:type="character" w:styleId="Hyperlink">
    <w:name w:val="Hyperlink"/>
    <w:basedOn w:val="DefaultParagraphFont"/>
    <w:uiPriority w:val="99"/>
    <w:unhideWhenUsed/>
    <w:rsid w:val="00935E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NQXS/TXS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mitch@territoryxray.com.au</dc:creator>
  <cp:lastModifiedBy>AitkCardDoc</cp:lastModifiedBy>
  <cp:revision>2</cp:revision>
  <dcterms:created xsi:type="dcterms:W3CDTF">2024-01-31T01:14:00Z</dcterms:created>
  <dcterms:modified xsi:type="dcterms:W3CDTF">2024-01-31T01:14:00Z</dcterms:modified>
</cp:coreProperties>
</file>